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rPr>
          <w:rFonts w:ascii="仿宋_GB2312" w:hAnsi="仿宋_GB2312" w:eastAsia="仿宋_GB2312"/>
          <w:sz w:val="28"/>
          <w:lang w:eastAsia="zh-CN"/>
        </w:rPr>
      </w:pPr>
      <w:r>
        <w:rPr>
          <w:rFonts w:ascii="仿宋_GB2312" w:hAnsi="仿宋_GB2312" w:eastAsia="仿宋_GB2312"/>
          <w:sz w:val="28"/>
          <w:lang w:eastAsia="zh-CN"/>
        </w:rPr>
        <w:t>附件</w:t>
      </w:r>
      <w:r>
        <w:rPr>
          <w:rFonts w:hint="eastAsia" w:ascii="仿宋_GB2312" w:hAnsi="仿宋_GB2312" w:eastAsia="仿宋_GB2312"/>
          <w:sz w:val="28"/>
          <w:lang w:eastAsia="zh-CN"/>
        </w:rPr>
        <w:t>二</w:t>
      </w:r>
      <w:r>
        <w:rPr>
          <w:rFonts w:ascii="仿宋_GB2312" w:hAnsi="仿宋_GB2312" w:eastAsia="仿宋_GB2312"/>
          <w:sz w:val="28"/>
          <w:lang w:eastAsia="zh-CN"/>
        </w:rPr>
        <w:t>：</w:t>
      </w:r>
    </w:p>
    <w:p>
      <w:pPr>
        <w:wordWrap/>
        <w:spacing w:line="360" w:lineRule="auto"/>
        <w:jc w:val="center"/>
        <w:rPr>
          <w:rFonts w:ascii="仿宋_GB2312" w:hAnsi="仿宋_GB2312" w:eastAsia="仿宋_GB2312"/>
          <w:b/>
          <w:sz w:val="32"/>
          <w:lang w:eastAsia="zh-CN"/>
        </w:rPr>
      </w:pPr>
      <w:bookmarkStart w:id="0" w:name="_GoBack"/>
      <w:r>
        <w:rPr>
          <w:rFonts w:hint="eastAsia" w:ascii="仿宋_GB2312" w:hAnsi="仿宋_GB2312" w:eastAsia="仿宋_GB2312"/>
          <w:b/>
          <w:sz w:val="32"/>
          <w:lang w:eastAsia="zh-CN"/>
        </w:rPr>
        <w:t>201</w:t>
      </w:r>
      <w:r>
        <w:rPr>
          <w:rFonts w:ascii="仿宋_GB2312" w:hAnsi="仿宋_GB2312" w:eastAsia="仿宋_GB2312"/>
          <w:b/>
          <w:sz w:val="32"/>
          <w:lang w:eastAsia="zh-CN"/>
        </w:rPr>
        <w:t>8年沈阳师范大学大学生暑期社会实践</w:t>
      </w:r>
      <w:r>
        <w:rPr>
          <w:rFonts w:hint="eastAsia" w:ascii="仿宋_GB2312" w:hAnsi="仿宋_GB2312" w:eastAsia="仿宋_GB2312"/>
          <w:b/>
          <w:sz w:val="32"/>
          <w:lang w:eastAsia="zh-CN"/>
        </w:rPr>
        <w:t>活动</w:t>
      </w:r>
      <w:r>
        <w:rPr>
          <w:rFonts w:ascii="仿宋_GB2312" w:hAnsi="仿宋_GB2312" w:eastAsia="仿宋_GB2312"/>
          <w:b/>
          <w:sz w:val="32"/>
          <w:lang w:eastAsia="zh-CN"/>
        </w:rPr>
        <w:t>先进个人名额分配</w:t>
      </w:r>
    </w:p>
    <w:bookmarkEnd w:id="0"/>
    <w:tbl>
      <w:tblPr>
        <w:tblStyle w:val="3"/>
        <w:tblW w:w="8745" w:type="dxa"/>
        <w:tblInd w:w="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20"/>
        <w:gridCol w:w="1800"/>
        <w:gridCol w:w="2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名额分配</w:t>
            </w:r>
          </w:p>
        </w:tc>
        <w:tc>
          <w:tcPr>
            <w:tcW w:w="2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ascii="仿宋" w:hAnsi="仿宋" w:eastAsia="仿宋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法学院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古生物学院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管理学院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国际商学院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化学化工学院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教育科学学院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2+3+1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科信软件学院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粮食学院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旅游管理学院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马克思主义学院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2+3+3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美术与设计学院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社会学学院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生命科学学院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数学与系统科学学院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体育科学学院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外国语学院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文学院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物理科学与技术学院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ind w:left="700" w:hanging="70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戏剧艺术学院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新闻与传播学院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学前与初等教育学院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音乐学院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2+2+2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机关团工委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研究生团工委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生活区团工委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附属艺校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总  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ascii="仿宋_GB2312" w:hAnsi="仿宋_GB2312" w:eastAsia="仿宋_GB2312"/>
                <w:sz w:val="32"/>
                <w:lang w:eastAsia="zh-CN"/>
              </w:rPr>
              <w:t>139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5914"/>
    <w:rsid w:val="6D535020"/>
    <w:rsid w:val="7B2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autoSpaceDE w:val="0"/>
      <w:autoSpaceDN w:val="0"/>
      <w:jc w:val="both"/>
    </w:pPr>
    <w:rPr>
      <w:rFonts w:ascii="方正小标宋简体" w:hAnsi="Times New Roman" w:eastAsia="宋体" w:cs="Times New Roman"/>
      <w:kern w:val="2"/>
      <w:szCs w:val="24"/>
      <w:lang w:val="en-US" w:eastAsia="ko-K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2018-09-20T10:23:00Z</dcterms:created>
  <dc:creator>qzuser</dc:creator>
  <cp:lastModifiedBy>qzuser</cp:lastModifiedBy>
  <dcterms:modified xsi:type="dcterms:W3CDTF">2018-09-20T10:23:51Z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