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pacing w:line="360" w:lineRule="auto"/>
        <w:rPr>
          <w:rFonts w:ascii="仿宋_GB2312" w:hAnsi="仿宋_GB2312" w:eastAsia="仿宋_GB2312"/>
          <w:sz w:val="28"/>
          <w:lang w:eastAsia="zh-CN"/>
        </w:rPr>
      </w:pPr>
      <w:r>
        <w:rPr>
          <w:rFonts w:ascii="仿宋_GB2312" w:hAnsi="仿宋_GB2312" w:eastAsia="仿宋_GB2312"/>
          <w:sz w:val="28"/>
          <w:lang w:eastAsia="zh-CN"/>
        </w:rPr>
        <w:t>附件</w:t>
      </w:r>
      <w:r>
        <w:rPr>
          <w:rFonts w:hint="eastAsia" w:ascii="仿宋_GB2312" w:hAnsi="仿宋_GB2312" w:eastAsia="仿宋_GB2312"/>
          <w:sz w:val="28"/>
          <w:lang w:eastAsia="zh-CN"/>
        </w:rPr>
        <w:t>一</w:t>
      </w:r>
      <w:r>
        <w:rPr>
          <w:rFonts w:ascii="仿宋_GB2312" w:hAnsi="仿宋_GB2312" w:eastAsia="仿宋_GB2312"/>
          <w:sz w:val="28"/>
          <w:lang w:eastAsia="zh-CN"/>
        </w:rPr>
        <w:t>：</w:t>
      </w:r>
    </w:p>
    <w:p>
      <w:pPr>
        <w:wordWrap/>
        <w:spacing w:line="360" w:lineRule="auto"/>
        <w:jc w:val="center"/>
        <w:rPr>
          <w:rFonts w:ascii="仿宋_GB2312" w:hAnsi="仿宋_GB2312" w:eastAsia="仿宋_GB2312"/>
          <w:b/>
          <w:sz w:val="32"/>
          <w:lang w:eastAsia="zh-CN"/>
        </w:rPr>
      </w:pPr>
      <w:bookmarkStart w:id="0" w:name="_GoBack"/>
      <w:r>
        <w:rPr>
          <w:rFonts w:hint="eastAsia" w:ascii="仿宋_GB2312" w:hAnsi="仿宋_GB2312" w:eastAsia="仿宋_GB2312"/>
          <w:b/>
          <w:sz w:val="32"/>
          <w:lang w:eastAsia="zh-CN"/>
        </w:rPr>
        <w:t>201</w:t>
      </w:r>
      <w:r>
        <w:rPr>
          <w:rFonts w:ascii="仿宋_GB2312" w:hAnsi="仿宋_GB2312" w:eastAsia="仿宋_GB2312"/>
          <w:b/>
          <w:sz w:val="32"/>
          <w:lang w:eastAsia="zh-CN"/>
        </w:rPr>
        <w:t>8年沈阳师范大学大学生暑期社会实践</w:t>
      </w:r>
      <w:r>
        <w:rPr>
          <w:rFonts w:hint="eastAsia" w:ascii="仿宋_GB2312" w:hAnsi="仿宋_GB2312" w:eastAsia="仿宋_GB2312"/>
          <w:b/>
          <w:sz w:val="32"/>
          <w:lang w:eastAsia="zh-CN"/>
        </w:rPr>
        <w:t>优秀指导教师</w:t>
      </w:r>
      <w:r>
        <w:rPr>
          <w:rFonts w:ascii="仿宋_GB2312" w:hAnsi="仿宋_GB2312" w:eastAsia="仿宋_GB2312"/>
          <w:b/>
          <w:sz w:val="32"/>
          <w:lang w:eastAsia="zh-CN"/>
        </w:rPr>
        <w:t>名额分配</w:t>
      </w:r>
    </w:p>
    <w:bookmarkEnd w:id="0"/>
    <w:tbl>
      <w:tblPr>
        <w:tblStyle w:val="3"/>
        <w:tblW w:w="8745" w:type="dxa"/>
        <w:tblInd w:w="44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420"/>
        <w:gridCol w:w="1800"/>
        <w:gridCol w:w="26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34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sz w:val="28"/>
                <w:szCs w:val="28"/>
              </w:rPr>
              <w:t>学院</w:t>
            </w:r>
          </w:p>
        </w:tc>
        <w:tc>
          <w:tcPr>
            <w:tcW w:w="180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sz w:val="28"/>
                <w:szCs w:val="28"/>
              </w:rPr>
              <w:t>名额分配</w:t>
            </w:r>
          </w:p>
        </w:tc>
        <w:tc>
          <w:tcPr>
            <w:tcW w:w="262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ascii="仿宋" w:hAnsi="仿宋" w:eastAsia="仿宋"/>
                <w:kern w:val="0"/>
                <w:sz w:val="24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法学院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1+1+1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古生物学院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1+1+0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管理学院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1+2+1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国际商学院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1+2+1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2项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化学化工学院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1+2+2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教育科学学院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1+3+1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科信软件学院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1+1+1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粮食学院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1+1+1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旅游管理学院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1+1+1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马克思主义学院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1+3+2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3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美术与设计学院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1+1+8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社会学学院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1+1+0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生命科学学院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1+1+1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数学与系统科学学院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1+2+1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体育科学学院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1+2+0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外国语学院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1+1+2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17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文学院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1+1+0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18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物理科学与技术学院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1+1+3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ind w:left="700" w:hanging="700"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1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19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戏剧艺术学院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1+2+1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2项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20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新闻与传播学院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1+1+1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21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学前与初等教育学院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1+2+3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22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音乐学院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autoSpaceDE/>
              <w:autoSpaceDN/>
              <w:jc w:val="center"/>
              <w:rPr>
                <w:rFonts w:hint="eastAsia" w:ascii="仿宋" w:hAnsi="仿宋" w:eastAsia="仿宋"/>
                <w:sz w:val="24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32"/>
              </w:rPr>
              <w:t>1+2+1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获评</w:t>
            </w:r>
            <w:r>
              <w:rPr>
                <w:rFonts w:ascii="仿宋_GB2312" w:hAnsi="仿宋_GB2312" w:eastAsia="仿宋_GB2312"/>
                <w:sz w:val="24"/>
              </w:rPr>
              <w:t>A 类项目</w:t>
            </w:r>
            <w:r>
              <w:rPr>
                <w:rFonts w:ascii="仿宋_GB2312" w:hAnsi="仿宋_GB2312" w:eastAsia="仿宋_GB2312"/>
                <w:sz w:val="24"/>
                <w:lang w:eastAsia="zh-CN"/>
              </w:rPr>
              <w:t>2</w:t>
            </w: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23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机关团工委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24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研究生团工委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25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生活区团工委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26</w:t>
            </w: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附属艺校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1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3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ascii="仿宋_GB2312" w:hAnsi="仿宋_GB2312" w:eastAsia="仿宋_GB2312"/>
                <w:b/>
                <w:sz w:val="24"/>
              </w:rPr>
              <w:t>总  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hint="eastAsia" w:ascii="仿宋_GB2312" w:hAnsi="仿宋_GB2312" w:eastAsia="仿宋_GB2312"/>
                <w:sz w:val="32"/>
                <w:lang w:eastAsia="zh-CN"/>
              </w:rPr>
            </w:pPr>
            <w:r>
              <w:rPr>
                <w:rFonts w:ascii="仿宋_GB2312" w:hAnsi="仿宋_GB2312" w:eastAsia="仿宋_GB2312"/>
                <w:sz w:val="32"/>
                <w:lang w:eastAsia="zh-CN"/>
              </w:rPr>
              <w:t>92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wordWrap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  <w:lang w:eastAsia="zh-CN"/>
              </w:rPr>
              <w:t>——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E33C6"/>
    <w:rsid w:val="2DBE33C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wordWrap w:val="0"/>
      <w:autoSpaceDE w:val="0"/>
      <w:autoSpaceDN w:val="0"/>
      <w:jc w:val="both"/>
    </w:pPr>
    <w:rPr>
      <w:rFonts w:ascii="方正小标宋简体" w:hAnsi="Times New Roman" w:eastAsia="宋体" w:cs="Times New Roman"/>
      <w:kern w:val="2"/>
      <w:szCs w:val="24"/>
      <w:lang w:val="en-US" w:eastAsia="ko-KR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2018-09-20T10:24:00Z</dcterms:created>
  <dc:creator>qzuser</dc:creator>
  <cp:lastModifiedBy>qzuser</cp:lastModifiedBy>
  <dcterms:modified xsi:type="dcterms:W3CDTF">2018-09-20T10:24:45Z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